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09 de outubro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https://meet.google.com/yqp-spey-bwi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Última Reunião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 da Comissão do Plano Municipal de Cultura sobre os trabalhos realizados;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Atualização da comissão de Leis e Afins;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Criação das Câmaras temáticas de Patrimônio Histórico, Arquitetura e Urbanismo e de Artes Cênicas.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Pauta da representante do Fórum de Instituições Culturais Não-governamentais com “reuniões e decisões vindas da mesa diretora sem o conhecimento e consentimento da plenária”.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07 de outubro de 2024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-257163</wp:posOffset>
          </wp:positionV>
          <wp:extent cx="1428750" cy="962025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yqp-spey-bwi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ha8unT3LtdwOQ/62zWIGVL8Dfw==">CgMxLjA4AHIhMVU1dV9QQUhzbGR0NjJFbGxvZ0t5eEpVWEU0QTNucmRh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